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2B0" w:rsidRDefault="00BF22B0" w:rsidP="00231A47">
      <w:pPr>
        <w:pStyle w:val="Title"/>
      </w:pPr>
    </w:p>
    <w:p w:rsidR="00AD5FE4" w:rsidRPr="00002DAC" w:rsidRDefault="000C48AA" w:rsidP="00231A47">
      <w:pPr>
        <w:pStyle w:val="Title"/>
      </w:pPr>
      <w:r>
        <w:t>Title of paper</w:t>
      </w:r>
    </w:p>
    <w:p w:rsidR="008711A5" w:rsidRPr="008711A5" w:rsidRDefault="008711A5" w:rsidP="00D87212">
      <w:pPr>
        <w:pStyle w:val="Subtitle"/>
      </w:pPr>
      <w:r w:rsidRPr="008711A5">
        <w:t>First Author</w:t>
      </w:r>
      <w:r w:rsidR="00D87212" w:rsidRPr="00D87212">
        <w:rPr>
          <w:rFonts w:eastAsia="Times New Roman" w:cs="B Nazanin"/>
          <w:iCs w:val="0"/>
          <w:sz w:val="24"/>
          <w:vertAlign w:val="superscript"/>
          <w:rtl/>
          <w:lang w:bidi="fa-IR"/>
        </w:rPr>
        <w:footnoteReference w:id="1"/>
      </w:r>
      <w:r>
        <w:t xml:space="preserve">, </w:t>
      </w:r>
      <w:r w:rsidRPr="008711A5">
        <w:t>Academic member, Department of Mathematics,</w:t>
      </w:r>
    </w:p>
    <w:p w:rsidR="008711A5" w:rsidRDefault="008711A5" w:rsidP="008711A5">
      <w:pPr>
        <w:pStyle w:val="Subtitle"/>
        <w:rPr>
          <w:szCs w:val="22"/>
        </w:rPr>
      </w:pPr>
      <w:proofErr w:type="spellStart"/>
      <w:r w:rsidRPr="008711A5">
        <w:rPr>
          <w:szCs w:val="22"/>
        </w:rPr>
        <w:t>Payame</w:t>
      </w:r>
      <w:proofErr w:type="spellEnd"/>
      <w:r w:rsidRPr="008711A5">
        <w:rPr>
          <w:szCs w:val="22"/>
        </w:rPr>
        <w:t xml:space="preserve"> Noor University, P.O. Box, 19395-3697, Tehran, Iran</w:t>
      </w:r>
    </w:p>
    <w:p w:rsidR="00AD5FE4" w:rsidRPr="005F7595" w:rsidRDefault="00AD5FE4" w:rsidP="008711A5">
      <w:pPr>
        <w:pStyle w:val="Subtitle"/>
        <w:rPr>
          <w:szCs w:val="22"/>
        </w:rPr>
      </w:pPr>
      <w:r w:rsidRPr="005F7595">
        <w:rPr>
          <w:szCs w:val="22"/>
        </w:rPr>
        <w:t xml:space="preserve"> </w:t>
      </w:r>
      <w:r w:rsidR="005F7595">
        <w:rPr>
          <w:szCs w:val="22"/>
        </w:rPr>
        <w:t>…</w:t>
      </w:r>
      <w:r w:rsidR="00F703C5" w:rsidRPr="005F7595">
        <w:rPr>
          <w:szCs w:val="22"/>
        </w:rPr>
        <w:t>@</w:t>
      </w:r>
      <w:r w:rsidR="008711A5">
        <w:rPr>
          <w:szCs w:val="22"/>
        </w:rPr>
        <w:t>pnu.ac.ir</w:t>
      </w:r>
    </w:p>
    <w:p w:rsidR="00AD5FE4" w:rsidRPr="005F7595" w:rsidRDefault="00AD5FE4" w:rsidP="005357D9">
      <w:pPr>
        <w:pStyle w:val="Subtitle"/>
        <w:rPr>
          <w:szCs w:val="22"/>
        </w:rPr>
      </w:pPr>
      <w:r w:rsidRPr="005F7595">
        <w:rPr>
          <w:szCs w:val="22"/>
        </w:rPr>
        <w:t>Second Author</w:t>
      </w:r>
    </w:p>
    <w:p w:rsidR="00AD5FE4" w:rsidRPr="005F7595" w:rsidRDefault="00AD5FE4" w:rsidP="005357D9">
      <w:pPr>
        <w:pStyle w:val="Subtitle"/>
        <w:rPr>
          <w:szCs w:val="22"/>
        </w:rPr>
      </w:pPr>
      <w:r w:rsidRPr="005F7595">
        <w:rPr>
          <w:szCs w:val="22"/>
        </w:rPr>
        <w:t>Third Author</w:t>
      </w:r>
    </w:p>
    <w:p w:rsidR="00AD5FE4" w:rsidRPr="005F7595" w:rsidRDefault="00AD5FE4" w:rsidP="005357D9">
      <w:pPr>
        <w:pStyle w:val="Subtitle"/>
        <w:rPr>
          <w:szCs w:val="22"/>
        </w:rPr>
      </w:pPr>
      <w:r w:rsidRPr="005F7595">
        <w:rPr>
          <w:szCs w:val="22"/>
        </w:rPr>
        <w:t>The author position including "Academic member", "Ph. D. student",</w:t>
      </w:r>
    </w:p>
    <w:p w:rsidR="001C5C6B" w:rsidRPr="005F7595" w:rsidRDefault="00AD5FE4" w:rsidP="001C5C6B">
      <w:pPr>
        <w:pStyle w:val="Subtitle"/>
        <w:rPr>
          <w:szCs w:val="22"/>
        </w:rPr>
      </w:pPr>
      <w:r w:rsidRPr="005F7595">
        <w:rPr>
          <w:szCs w:val="22"/>
        </w:rPr>
        <w:t>"M. Sc. student", "Ph. D", "M.Sc.", etc. is necessary.</w:t>
      </w:r>
    </w:p>
    <w:p w:rsidR="00AD5FE4" w:rsidRPr="00002DAC" w:rsidRDefault="00AD5FE4" w:rsidP="00FF4695">
      <w:pPr>
        <w:pStyle w:val="Abstract"/>
        <w:pBdr>
          <w:top w:val="none" w:sz="0" w:space="0" w:color="auto"/>
          <w:bottom w:val="none" w:sz="0" w:space="0" w:color="auto"/>
        </w:pBdr>
      </w:pPr>
      <w:r w:rsidRPr="00002DAC">
        <w:rPr>
          <w:rStyle w:val="Strong"/>
        </w:rPr>
        <w:t>Abstract:</w:t>
      </w:r>
      <w:r w:rsidR="00F703C5" w:rsidRPr="00002DAC">
        <w:t xml:space="preserve"> </w:t>
      </w:r>
      <w:r w:rsidRPr="00002DAC">
        <w:t>The abstract is limited</w:t>
      </w:r>
      <w:r w:rsidR="00F703C5" w:rsidRPr="00002DAC">
        <w:t xml:space="preserve"> t</w:t>
      </w:r>
      <w:r w:rsidRPr="00002DAC">
        <w:t>o 2</w:t>
      </w:r>
      <w:bookmarkStart w:id="0" w:name="_GoBack"/>
      <w:bookmarkEnd w:id="0"/>
      <w:r w:rsidRPr="00002DAC">
        <w:t xml:space="preserve">00 words in one or two paragraphs, and cannot contain equations, </w:t>
      </w:r>
      <w:r w:rsidR="002C3CED" w:rsidRPr="00002DAC">
        <w:t>fi</w:t>
      </w:r>
      <w:r w:rsidRPr="00002DAC">
        <w:t xml:space="preserve">gures, tables, or references. </w:t>
      </w:r>
    </w:p>
    <w:p w:rsidR="00AD5FE4" w:rsidRDefault="00AD5FE4" w:rsidP="00FF4695">
      <w:pPr>
        <w:pStyle w:val="Abstract"/>
        <w:pBdr>
          <w:top w:val="none" w:sz="0" w:space="0" w:color="auto"/>
          <w:bottom w:val="none" w:sz="0" w:space="0" w:color="auto"/>
        </w:pBdr>
      </w:pPr>
      <w:r w:rsidRPr="00002DAC">
        <w:rPr>
          <w:rStyle w:val="Strong"/>
        </w:rPr>
        <w:t>Keywords:</w:t>
      </w:r>
      <w:r w:rsidR="00F703C5" w:rsidRPr="00002DAC">
        <w:t xml:space="preserve"> </w:t>
      </w:r>
      <w:r w:rsidRPr="00002DAC">
        <w:t>The author shall provide up to 5 keywords to help identify the major topics of the paper.</w:t>
      </w:r>
    </w:p>
    <w:p w:rsidR="002F0D25" w:rsidRDefault="002F0D25" w:rsidP="00FF4695">
      <w:pPr>
        <w:pStyle w:val="Abstract"/>
        <w:pBdr>
          <w:top w:val="none" w:sz="0" w:space="0" w:color="auto"/>
          <w:bottom w:val="none" w:sz="0" w:space="0" w:color="auto"/>
        </w:pBdr>
      </w:pPr>
    </w:p>
    <w:p w:rsidR="002F0D25" w:rsidRDefault="002F0D25" w:rsidP="00FF4695">
      <w:pPr>
        <w:pStyle w:val="Abstract"/>
        <w:pBdr>
          <w:top w:val="none" w:sz="0" w:space="0" w:color="auto"/>
          <w:bottom w:val="none" w:sz="0" w:space="0" w:color="auto"/>
        </w:pBdr>
      </w:pPr>
    </w:p>
    <w:p w:rsidR="002F0D25" w:rsidRPr="00CB496D" w:rsidRDefault="002F0D25" w:rsidP="00AD659A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  <w:r w:rsidRPr="00CB496D">
        <w:rPr>
          <w:b/>
          <w:bCs/>
          <w:sz w:val="28"/>
          <w:szCs w:val="28"/>
        </w:rPr>
        <w:t>1. Introduction</w:t>
      </w:r>
    </w:p>
    <w:p w:rsidR="002F0D25" w:rsidRDefault="002F0D25" w:rsidP="002F0D25">
      <w:pPr>
        <w:pStyle w:val="NormalWeb"/>
        <w:spacing w:before="0" w:beforeAutospacing="0" w:after="0" w:afterAutospacing="0"/>
        <w:jc w:val="both"/>
      </w:pPr>
      <w:r>
        <w:t>The extended abstract should have at most 4 pages</w:t>
      </w:r>
      <w:r>
        <w:rPr>
          <w:cs/>
        </w:rPr>
        <w:t>‎</w:t>
      </w:r>
      <w:r>
        <w:t xml:space="preserve">. </w:t>
      </w:r>
      <w:r>
        <w:rPr>
          <w:cs/>
        </w:rPr>
        <w:t>‎</w:t>
      </w:r>
      <w:r>
        <w:t>Papers prepared more than 4 pages or out of the</w:t>
      </w:r>
      <w:r>
        <w:rPr>
          <w:cs/>
        </w:rPr>
        <w:t>‎</w:t>
      </w:r>
      <w:r>
        <w:rPr>
          <w:rFonts w:hint="cs"/>
          <w:cs/>
        </w:rPr>
        <w:t xml:space="preserve"> </w:t>
      </w:r>
      <w:r>
        <w:rPr>
          <w:cs/>
        </w:rPr>
        <w:t>‎</w:t>
      </w:r>
      <w:r>
        <w:t xml:space="preserve"> style of the meeting</w:t>
      </w:r>
      <w:r>
        <w:rPr>
          <w:cs/>
        </w:rPr>
        <w:t>‎</w:t>
      </w:r>
      <w:r>
        <w:t xml:space="preserve">, </w:t>
      </w:r>
      <w:r>
        <w:rPr>
          <w:cs/>
        </w:rPr>
        <w:t>‎</w:t>
      </w:r>
      <w:r>
        <w:t>will be returned</w:t>
      </w:r>
      <w:r>
        <w:rPr>
          <w:cs/>
        </w:rPr>
        <w:t>‎</w:t>
      </w:r>
      <w:r>
        <w:t xml:space="preserve">. </w:t>
      </w:r>
      <w:r>
        <w:rPr>
          <w:cs/>
        </w:rPr>
        <w:t>‎</w:t>
      </w:r>
      <w:r>
        <w:t xml:space="preserve"> Here you should state the introduction</w:t>
      </w:r>
      <w:r>
        <w:rPr>
          <w:cs/>
        </w:rPr>
        <w:t>‎</w:t>
      </w:r>
      <w:r>
        <w:t>,  preliminaries and your notations</w:t>
      </w:r>
      <w:r>
        <w:rPr>
          <w:cs/>
        </w:rPr>
        <w:t>‎</w:t>
      </w:r>
      <w:r>
        <w:t xml:space="preserve">. </w:t>
      </w:r>
      <w:r>
        <w:rPr>
          <w:cs/>
        </w:rPr>
        <w:t>‎</w:t>
      </w:r>
      <w:r>
        <w:t>Authors are required to state clearly the</w:t>
      </w:r>
      <w:r>
        <w:rPr>
          <w:cs/>
        </w:rPr>
        <w:t>‎</w:t>
      </w:r>
      <w:r>
        <w:rPr>
          <w:rFonts w:hint="cs"/>
          <w:cs/>
        </w:rPr>
        <w:t xml:space="preserve"> </w:t>
      </w:r>
      <w:r>
        <w:t>contribution of the extended abstract and its significance in the introduction</w:t>
      </w:r>
      <w:r>
        <w:rPr>
          <w:cs/>
        </w:rPr>
        <w:t>‎</w:t>
      </w:r>
      <w:r>
        <w:t xml:space="preserve">. </w:t>
      </w:r>
      <w:r>
        <w:rPr>
          <w:cs/>
        </w:rPr>
        <w:t>‎</w:t>
      </w:r>
      <w:r>
        <w:t>There could be some short survey of</w:t>
      </w:r>
      <w:r>
        <w:rPr>
          <w:cs/>
        </w:rPr>
        <w:t>‎</w:t>
      </w:r>
      <w:r>
        <w:rPr>
          <w:rFonts w:hint="cs"/>
          <w:cs/>
        </w:rPr>
        <w:t xml:space="preserve"> </w:t>
      </w:r>
      <w:r>
        <w:rPr>
          <w:cs/>
        </w:rPr>
        <w:t>‎</w:t>
      </w:r>
      <w:r>
        <w:t xml:space="preserve"> relevant literature</w:t>
      </w:r>
      <w:r>
        <w:rPr>
          <w:cs/>
        </w:rPr>
        <w:t>‎</w:t>
      </w:r>
      <w:r>
        <w:t>.</w:t>
      </w:r>
    </w:p>
    <w:p w:rsidR="002F0D25" w:rsidRPr="00AD659A" w:rsidRDefault="002F0D25" w:rsidP="00AD659A">
      <w:pPr>
        <w:pStyle w:val="NormalWeb"/>
        <w:spacing w:before="0" w:beforeAutospacing="0" w:after="0" w:afterAutospacing="0"/>
        <w:rPr>
          <w:b/>
          <w:bCs/>
        </w:rPr>
      </w:pPr>
      <w:r w:rsidRPr="00AD659A">
        <w:rPr>
          <w:b/>
          <w:bCs/>
        </w:rPr>
        <w:t>1.1. Instructions for speakers</w:t>
      </w:r>
    </w:p>
    <w:p w:rsidR="002F0D25" w:rsidRDefault="002F0D25" w:rsidP="002F0D25">
      <w:pPr>
        <w:pStyle w:val="NormalWeb"/>
        <w:spacing w:before="0" w:beforeAutospacing="0" w:after="0" w:afterAutospacing="0"/>
        <w:jc w:val="both"/>
      </w:pPr>
      <w:r>
        <w:t>While you are preparing your extended abstract</w:t>
      </w:r>
      <w:r>
        <w:rPr>
          <w:cs/>
        </w:rPr>
        <w:t>‎</w:t>
      </w:r>
      <w:r>
        <w:t xml:space="preserve">, </w:t>
      </w:r>
      <w:r>
        <w:rPr>
          <w:cs/>
        </w:rPr>
        <w:t>‎</w:t>
      </w:r>
      <w:r>
        <w:t>please take care of the following</w:t>
      </w:r>
      <w:r>
        <w:rPr>
          <w:cs/>
        </w:rPr>
        <w:t>‎</w:t>
      </w:r>
      <w:r>
        <w:t>:</w:t>
      </w:r>
    </w:p>
    <w:p w:rsidR="002F0D25" w:rsidRDefault="002F0D25" w:rsidP="002F0D25">
      <w:pPr>
        <w:pStyle w:val="NormalWeb"/>
        <w:spacing w:before="0" w:beforeAutospacing="0" w:after="0" w:afterAutospacing="0"/>
        <w:jc w:val="both"/>
      </w:pPr>
      <w:r>
        <w:t>Before submitting your extended abstract to the meeting</w:t>
      </w:r>
      <w:r>
        <w:rPr>
          <w:cs/>
        </w:rPr>
        <w:t>‎</w:t>
      </w:r>
      <w:r>
        <w:t xml:space="preserve">, </w:t>
      </w:r>
      <w:r>
        <w:rPr>
          <w:cs/>
        </w:rPr>
        <w:t>‎</w:t>
      </w:r>
      <w:r>
        <w:t xml:space="preserve">please rename its </w:t>
      </w:r>
      <w:proofErr w:type="spellStart"/>
      <w:r>
        <w:t>tex</w:t>
      </w:r>
      <w:proofErr w:type="spellEnd"/>
      <w:r>
        <w:t xml:space="preserve"> file by using the speaker's name</w:t>
      </w:r>
      <w:r>
        <w:rPr>
          <w:cs/>
        </w:rPr>
        <w:t>‎</w:t>
      </w:r>
      <w:r>
        <w:rPr>
          <w:rFonts w:hint="cs"/>
          <w:cs/>
        </w:rPr>
        <w:t xml:space="preserve"> </w:t>
      </w:r>
      <w:r>
        <w:rPr>
          <w:cs/>
        </w:rPr>
        <w:t>‎</w:t>
      </w:r>
      <w:r>
        <w:t xml:space="preserve"> (and a number</w:t>
      </w:r>
      <w:r>
        <w:rPr>
          <w:cs/>
        </w:rPr>
        <w:t>‎</w:t>
      </w:r>
      <w:r>
        <w:t xml:space="preserve">, </w:t>
      </w:r>
      <w:r>
        <w:rPr>
          <w:cs/>
        </w:rPr>
        <w:t>‎</w:t>
      </w:r>
      <w:r>
        <w:t>if the speaker is going to give more than one talk</w:t>
      </w:r>
      <w:proofErr w:type="gramStart"/>
      <w:r>
        <w:t>)</w:t>
      </w:r>
      <w:r>
        <w:rPr>
          <w:cs/>
        </w:rPr>
        <w:t>‎</w:t>
      </w:r>
      <w:proofErr w:type="gramEnd"/>
      <w:r>
        <w:t xml:space="preserve">, </w:t>
      </w:r>
      <w:r>
        <w:rPr>
          <w:cs/>
        </w:rPr>
        <w:t>‎</w:t>
      </w:r>
      <w:proofErr w:type="spellStart"/>
      <w:r>
        <w:t>e.g</w:t>
      </w:r>
      <w:proofErr w:type="spellEnd"/>
      <w:r>
        <w:rPr>
          <w:cs/>
        </w:rPr>
        <w:t>‎</w:t>
      </w:r>
      <w:r>
        <w:t xml:space="preserve">. </w:t>
      </w:r>
      <w:r>
        <w:rPr>
          <w:cs/>
        </w:rPr>
        <w:t>‎</w:t>
      </w:r>
      <w:r>
        <w:t>if the speaker is D-</w:t>
      </w:r>
      <w:proofErr w:type="spellStart"/>
      <w:r>
        <w:t>Darvishi</w:t>
      </w:r>
      <w:proofErr w:type="spellEnd"/>
      <w:r>
        <w:t xml:space="preserve"> and he is going</w:t>
      </w:r>
      <w:r>
        <w:rPr>
          <w:cs/>
        </w:rPr>
        <w:t>‎</w:t>
      </w:r>
      <w:r>
        <w:rPr>
          <w:rFonts w:hint="cs"/>
          <w:cs/>
        </w:rPr>
        <w:t xml:space="preserve"> </w:t>
      </w:r>
      <w:r>
        <w:rPr>
          <w:cs/>
        </w:rPr>
        <w:t>‎</w:t>
      </w:r>
      <w:r>
        <w:t xml:space="preserve"> to give two talks</w:t>
      </w:r>
      <w:r>
        <w:rPr>
          <w:cs/>
        </w:rPr>
        <w:t>‎</w:t>
      </w:r>
      <w:r>
        <w:t xml:space="preserve">, </w:t>
      </w:r>
      <w:r>
        <w:rPr>
          <w:cs/>
        </w:rPr>
        <w:t>‎</w:t>
      </w:r>
      <w:r>
        <w:t>then the source file of the second talk should be named</w:t>
      </w:r>
      <w:r>
        <w:rPr>
          <w:cs/>
        </w:rPr>
        <w:t>‎</w:t>
      </w:r>
      <w:r>
        <w:rPr>
          <w:rFonts w:hint="cs"/>
          <w:cs/>
        </w:rPr>
        <w:t xml:space="preserve"> </w:t>
      </w:r>
      <w:r>
        <w:rPr>
          <w:cs/>
        </w:rPr>
        <w:t>‎</w:t>
      </w:r>
      <w:r>
        <w:t>{D-Darvishi1.docx}</w:t>
      </w:r>
      <w:r>
        <w:rPr>
          <w:cs/>
        </w:rPr>
        <w:t>‎</w:t>
      </w:r>
      <w:r>
        <w:rPr>
          <w:rFonts w:hint="cs"/>
          <w:cs/>
        </w:rPr>
        <w:t xml:space="preserve"> </w:t>
      </w:r>
      <w:r>
        <w:rPr>
          <w:cs/>
        </w:rPr>
        <w:t>‎</w:t>
      </w:r>
      <w:r>
        <w:t xml:space="preserve"> You have to archive all source files in a</w:t>
      </w:r>
      <w:r>
        <w:rPr>
          <w:cs/>
        </w:rPr>
        <w:t>‎</w:t>
      </w:r>
      <w:r>
        <w:t xml:space="preserve"> .</w:t>
      </w:r>
      <w:r>
        <w:rPr>
          <w:cs/>
        </w:rPr>
        <w:t>‎</w:t>
      </w:r>
      <w:proofErr w:type="gramStart"/>
      <w:r>
        <w:t>zip</w:t>
      </w:r>
      <w:proofErr w:type="gramEnd"/>
      <w:r>
        <w:t xml:space="preserve"> file and submit it through the conference website</w:t>
      </w:r>
      <w:r>
        <w:rPr>
          <w:cs/>
        </w:rPr>
        <w:t>‎</w:t>
      </w:r>
      <w:r>
        <w:t xml:space="preserve">. </w:t>
      </w:r>
      <w:r>
        <w:rPr>
          <w:cs/>
        </w:rPr>
        <w:t>‎</w:t>
      </w:r>
      <w:r>
        <w:t>Also you should</w:t>
      </w:r>
      <w:r>
        <w:rPr>
          <w:cs/>
        </w:rPr>
        <w:t>‎</w:t>
      </w:r>
      <w:r>
        <w:rPr>
          <w:rFonts w:hint="cs"/>
          <w:cs/>
        </w:rPr>
        <w:t xml:space="preserve"> </w:t>
      </w:r>
      <w:r>
        <w:rPr>
          <w:cs/>
        </w:rPr>
        <w:t>‎</w:t>
      </w:r>
      <w:r>
        <w:t xml:space="preserve"> submit the generated PDF</w:t>
      </w:r>
      <w:r>
        <w:rPr>
          <w:cs/>
        </w:rPr>
        <w:t>‎</w:t>
      </w:r>
      <w:r>
        <w:t>. Thus the submitted files must be like D-Darvishi1.zip and D-Darvishi1.pdf for the first talk and D-Darvishi2.zip and D-</w:t>
      </w:r>
      <w:proofErr w:type="gramStart"/>
      <w:r>
        <w:t>Darvishi2.pdf  for</w:t>
      </w:r>
      <w:proofErr w:type="gramEnd"/>
      <w:r>
        <w:t xml:space="preserve"> the second talk.</w:t>
      </w:r>
    </w:p>
    <w:p w:rsidR="002F0D25" w:rsidRDefault="002F0D25" w:rsidP="002F0D25">
      <w:pPr>
        <w:pStyle w:val="NormalWeb"/>
        <w:spacing w:before="0" w:beforeAutospacing="0" w:after="0" w:afterAutospacing="0"/>
        <w:jc w:val="both"/>
      </w:pPr>
    </w:p>
    <w:p w:rsidR="002F0D25" w:rsidRDefault="002F0D25" w:rsidP="00AD659A">
      <w:pPr>
        <w:pStyle w:val="NormalWeb"/>
        <w:spacing w:before="0" w:beforeAutospacing="0" w:after="0" w:afterAutospacing="0"/>
      </w:pPr>
      <w:r w:rsidRPr="00CB496D">
        <w:rPr>
          <w:b/>
          <w:bCs/>
          <w:sz w:val="28"/>
          <w:szCs w:val="28"/>
        </w:rPr>
        <w:t>2. Main results</w:t>
      </w:r>
      <w:r w:rsidRPr="002F0D25">
        <w:rPr>
          <w:b/>
          <w:bCs/>
        </w:rPr>
        <w:br/>
      </w:r>
      <w:proofErr w:type="gramStart"/>
      <w:r w:rsidRPr="002F0D25">
        <w:t>Please</w:t>
      </w:r>
      <w:proofErr w:type="gramEnd"/>
      <w:r w:rsidRPr="002F0D25">
        <w:t xml:space="preserve"> write the main results here.</w:t>
      </w:r>
      <w:r w:rsidRPr="002F0D25">
        <w:br/>
      </w:r>
      <w:r w:rsidRPr="002F0D25">
        <w:rPr>
          <w:b/>
          <w:bCs/>
        </w:rPr>
        <w:t xml:space="preserve">2.1. Formulas. </w:t>
      </w:r>
      <w:r w:rsidRPr="002F0D25">
        <w:t>You are able to easily provide various types of the formulas by making</w:t>
      </w:r>
      <w:r w:rsidRPr="002F0D25">
        <w:br/>
        <w:t>use of the following instructions</w:t>
      </w:r>
      <w:proofErr w:type="gramStart"/>
      <w:r w:rsidRPr="002F0D25">
        <w:t>:</w:t>
      </w:r>
      <w:proofErr w:type="gramEnd"/>
      <w:r w:rsidRPr="002F0D25">
        <w:br/>
        <w:t xml:space="preserve">(1) Formula within the text such as </w:t>
      </w:r>
      <m:oMath>
        <m:r>
          <w:rPr>
            <w:rFonts w:ascii="Cambria Math" w:hAnsi="Cambria Math"/>
          </w:rPr>
          <m:t xml:space="preserve">AX </m:t>
        </m:r>
        <m:r>
          <w:rPr>
            <w:rFonts w:ascii="Cambria Math" w:hAnsi="Cambria Math"/>
          </w:rPr>
          <m:t xml:space="preserve">+ </m:t>
        </m:r>
        <m:r>
          <w:rPr>
            <w:rFonts w:ascii="Cambria Math" w:hAnsi="Cambria Math"/>
          </w:rPr>
          <m:t xml:space="preserve">XB </m:t>
        </m:r>
        <m: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C</m:t>
        </m:r>
        <m:r>
          <w:rPr>
            <w:rFonts w:ascii="Cambria Math" w:hAnsi="Cambria Math"/>
          </w:rPr>
          <m:t>.</m:t>
        </m:r>
      </m:oMath>
      <w:r w:rsidRPr="002F0D25">
        <w:br/>
        <w:t>(2) Formula in a separate line without number:</w:t>
      </w:r>
      <w:r w:rsidRPr="002F0D25">
        <w:br/>
      </w:r>
      <m:oMathPara>
        <m:oMath>
          <m:r>
            <w:rPr>
              <w:rFonts w:ascii="Cambria Math" w:hAnsi="Cambria Math"/>
            </w:rPr>
            <w:lastRenderedPageBreak/>
            <m:t>K</m:t>
          </m:r>
          <m:r>
            <w:rPr>
              <w:rFonts w:ascii="Cambria Math" w:hAnsi="Cambria Math"/>
            </w:rPr>
            <m:t>1(</m:t>
          </m:r>
          <m:r>
            <w:rPr>
              <w:rFonts w:ascii="Cambria Math" w:hAnsi="Cambria Math"/>
            </w:rPr>
            <m:t>A; r</m:t>
          </m:r>
          <m:r>
            <w:rPr>
              <w:rFonts w:ascii="Cambria Math" w:hAnsi="Cambria Math"/>
            </w:rPr>
            <m:t xml:space="preserve">0) </m:t>
          </m:r>
          <m:r>
            <w:rPr>
              <w:rFonts w:ascii="Cambria Math" w:hAnsi="Cambria Math" w:cs="Cambria Math"/>
            </w:rPr>
            <m:t>⊆</m:t>
          </m:r>
          <m:r>
            <w:rPr>
              <w:rFonts w:ascii="Cambria Math" w:hAnsi="Cambria Math"/>
            </w:rPr>
            <m:t xml:space="preserve"> K</m:t>
          </m:r>
          <m:r>
            <w:rPr>
              <w:rFonts w:ascii="Cambria Math" w:hAnsi="Cambria Math"/>
            </w:rPr>
            <m:t>2(</m:t>
          </m:r>
          <m:r>
            <w:rPr>
              <w:rFonts w:ascii="Cambria Math" w:hAnsi="Cambria Math"/>
            </w:rPr>
            <m:t>A; r</m:t>
          </m:r>
          <m:r>
            <w:rPr>
              <w:rFonts w:ascii="Cambria Math" w:hAnsi="Cambria Math"/>
            </w:rPr>
            <m:t xml:space="preserve">0) </m:t>
          </m:r>
          <m:r>
            <w:rPr>
              <w:rFonts w:ascii="Cambria Math" w:hAnsi="Cambria Math" w:cs="Cambria Math"/>
            </w:rPr>
            <m:t>⊆</m:t>
          </m:r>
          <m:r>
            <w:rPr>
              <w:rFonts w:ascii="Cambria Math" w:hAnsi="Cambria Math"/>
            </w:rPr>
            <m:t xml:space="preserve"> · · · </m:t>
          </m:r>
          <m:r>
            <w:rPr>
              <w:rFonts w:ascii="Cambria Math" w:hAnsi="Cambria Math" w:cs="Cambria Math"/>
            </w:rPr>
            <m:t>⊆</m:t>
          </m:r>
          <m:r>
            <w:rPr>
              <w:rFonts w:ascii="Cambria Math" w:hAnsi="Cambria Math"/>
            </w:rPr>
            <m:t xml:space="preserve"> Kd</m:t>
          </m:r>
          <m: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A; r</m:t>
          </m:r>
          <m:r>
            <w:rPr>
              <w:rFonts w:ascii="Cambria Math" w:hAnsi="Cambria Math"/>
            </w:rPr>
            <m:t xml:space="preserve">0) = </m:t>
          </m:r>
          <m:r>
            <w:rPr>
              <w:rFonts w:ascii="Cambria Math" w:hAnsi="Cambria Math"/>
            </w:rPr>
            <m:t xml:space="preserve">· · · </m:t>
          </m:r>
          <m: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</w:rPr>
            <m:t>Kn</m:t>
          </m:r>
          <m: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A; r</m:t>
          </m:r>
          <m:r>
            <w:rPr>
              <w:rFonts w:ascii="Cambria Math" w:hAnsi="Cambria Math"/>
            </w:rPr>
            <m:t>0)</m:t>
          </m:r>
          <m:r>
            <w:rPr>
              <w:rFonts w:ascii="Cambria Math" w:hAnsi="Cambria Math"/>
            </w:rPr>
            <m:t>:</m:t>
          </m:r>
          <m:r>
            <w:rPr>
              <w:rFonts w:ascii="Cambria Math" w:hAnsi="Cambria Math"/>
            </w:rPr>
            <w:br/>
          </m:r>
        </m:oMath>
      </m:oMathPara>
      <w:r w:rsidRPr="002F0D25">
        <w:t>(3) Formula in a separate line with number:</w:t>
      </w:r>
      <w:r w:rsidRPr="002F0D25">
        <w:br/>
      </w:r>
      <m:oMathPara>
        <m:oMath>
          <m:r>
            <w:rPr>
              <w:rFonts w:ascii="Cambria Math" w:hAnsi="Cambria Math"/>
            </w:rPr>
            <m:t xml:space="preserve">(1) </m:t>
          </m:r>
          <m:r>
            <w:rPr>
              <w:rFonts w:ascii="Cambria Math" w:hAnsi="Cambria Math"/>
            </w:rPr>
            <m:t>K</m:t>
          </m:r>
          <m:r>
            <w:rPr>
              <w:rFonts w:ascii="Cambria Math" w:hAnsi="Cambria Math"/>
            </w:rPr>
            <m:t>1(</m:t>
          </m:r>
          <m:r>
            <w:rPr>
              <w:rFonts w:ascii="Cambria Math" w:hAnsi="Cambria Math"/>
            </w:rPr>
            <m:t>A; r</m:t>
          </m:r>
          <m:r>
            <w:rPr>
              <w:rFonts w:ascii="Cambria Math" w:hAnsi="Cambria Math"/>
            </w:rPr>
            <m:t xml:space="preserve">0) </m:t>
          </m:r>
          <m:r>
            <w:rPr>
              <w:rFonts w:ascii="Cambria Math" w:hAnsi="Cambria Math" w:cs="Cambria Math"/>
            </w:rPr>
            <m:t>⊆</m:t>
          </m:r>
          <m:r>
            <w:rPr>
              <w:rFonts w:ascii="Cambria Math" w:hAnsi="Cambria Math"/>
            </w:rPr>
            <m:t xml:space="preserve"> K</m:t>
          </m:r>
          <m:r>
            <w:rPr>
              <w:rFonts w:ascii="Cambria Math" w:hAnsi="Cambria Math"/>
            </w:rPr>
            <m:t>2(</m:t>
          </m:r>
          <m:r>
            <w:rPr>
              <w:rFonts w:ascii="Cambria Math" w:hAnsi="Cambria Math"/>
            </w:rPr>
            <m:t>A; r</m:t>
          </m:r>
          <m:r>
            <w:rPr>
              <w:rFonts w:ascii="Cambria Math" w:hAnsi="Cambria Math"/>
            </w:rPr>
            <m:t xml:space="preserve">0) </m:t>
          </m:r>
          <m:r>
            <w:rPr>
              <w:rFonts w:ascii="Cambria Math" w:hAnsi="Cambria Math" w:cs="Cambria Math"/>
            </w:rPr>
            <m:t>⊆</m:t>
          </m:r>
          <m:r>
            <w:rPr>
              <w:rFonts w:ascii="Cambria Math" w:hAnsi="Cambria Math"/>
            </w:rPr>
            <m:t xml:space="preserve"> · · · </m:t>
          </m:r>
          <m:r>
            <w:rPr>
              <w:rFonts w:ascii="Cambria Math" w:hAnsi="Cambria Math" w:cs="Cambria Math"/>
            </w:rPr>
            <m:t>⊆</m:t>
          </m:r>
          <m:r>
            <w:rPr>
              <w:rFonts w:ascii="Cambria Math" w:hAnsi="Cambria Math"/>
            </w:rPr>
            <m:t xml:space="preserve"> Kd</m:t>
          </m:r>
          <m: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A; r</m:t>
          </m:r>
          <m:r>
            <w:rPr>
              <w:rFonts w:ascii="Cambria Math" w:hAnsi="Cambria Math"/>
            </w:rPr>
            <m:t xml:space="preserve">0) = </m:t>
          </m:r>
          <m:r>
            <w:rPr>
              <w:rFonts w:ascii="Cambria Math" w:hAnsi="Cambria Math"/>
            </w:rPr>
            <m:t xml:space="preserve">· · · </m:t>
          </m:r>
          <m: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</w:rPr>
            <m:t>Kn</m:t>
          </m:r>
          <m: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A; r</m:t>
          </m:r>
          <m:r>
            <w:rPr>
              <w:rFonts w:ascii="Cambria Math" w:hAnsi="Cambria Math"/>
            </w:rPr>
            <m:t>0)</m:t>
          </m:r>
          <m:r>
            <w:rPr>
              <w:rFonts w:ascii="Cambria Math" w:hAnsi="Cambria Math"/>
            </w:rPr>
            <m:t>:</m:t>
          </m:r>
          <m:r>
            <w:rPr>
              <w:rFonts w:ascii="Cambria Math" w:hAnsi="Cambria Math"/>
            </w:rPr>
            <w:br/>
          </m:r>
        </m:oMath>
      </m:oMathPara>
      <w:r w:rsidRPr="002F0D25">
        <w:t>The following is an example of definition.</w:t>
      </w:r>
      <w:r w:rsidRPr="002F0D25">
        <w:br/>
      </w:r>
      <w:r w:rsidRPr="00AD659A">
        <w:rPr>
          <w:b/>
          <w:bCs/>
        </w:rPr>
        <w:t>Definition 2.1.</w:t>
      </w:r>
      <w:r w:rsidRPr="002F0D25">
        <w:t xml:space="preserve"> Here, the body of the definition should be.</w:t>
      </w:r>
      <w:r w:rsidR="00AD659A">
        <w:t xml:space="preserve"> </w:t>
      </w:r>
      <w:r w:rsidRPr="002F0D25">
        <w:t>Here is an example of a table.</w:t>
      </w:r>
      <w:r w:rsidRPr="002F0D25">
        <w:br/>
        <w:t>The following is an example of an example.</w:t>
      </w:r>
    </w:p>
    <w:p w:rsidR="00AD659A" w:rsidRDefault="00AD659A" w:rsidP="00AD659A">
      <w:pPr>
        <w:pStyle w:val="NormalWeb"/>
        <w:spacing w:before="0" w:beforeAutospacing="0" w:after="0" w:afterAutospacing="0"/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</w:pPr>
      <w:r w:rsidRPr="00AD659A">
        <w:rPr>
          <w:b/>
          <w:bCs/>
        </w:rPr>
        <w:t>Example 2.2.</w:t>
      </w:r>
      <w:r>
        <w:rPr>
          <w:b/>
          <w:bCs/>
        </w:rPr>
        <w:t xml:space="preserve"> 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>The following is an example of a theorem and a proof. Please note how to refer to a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br/>
        <w:t>formula.</w:t>
      </w:r>
    </w:p>
    <w:p w:rsidR="00AD659A" w:rsidRPr="00AD659A" w:rsidRDefault="00AD659A" w:rsidP="00AD659A">
      <w:pPr>
        <w:pStyle w:val="NormalWeb"/>
        <w:spacing w:before="0" w:beforeAutospacing="0" w:after="0" w:afterAutospacing="0"/>
        <w:rPr>
          <w:rFonts w:ascii="LMRoman10-Regular-Identity-H" w:eastAsiaTheme="minorHAnsi" w:hAnsi="LMRoman10-Regular-Identity-H" w:cstheme="minorBidi"/>
          <w:b/>
          <w:bCs/>
          <w:color w:val="000000"/>
          <w:sz w:val="22"/>
          <w:szCs w:val="22"/>
        </w:rPr>
      </w:pPr>
      <w:r w:rsidRPr="00AD659A">
        <w:rPr>
          <w:rFonts w:ascii="LMRoman10-Regular-Identity-H" w:eastAsiaTheme="minorHAnsi" w:hAnsi="LMRoman10-Regular-Identity-H" w:cstheme="minorBidi"/>
          <w:b/>
          <w:bCs/>
          <w:color w:val="000000"/>
          <w:sz w:val="22"/>
          <w:szCs w:val="22"/>
        </w:rPr>
        <w:t>Theorem 2.3.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 xml:space="preserve"> </w:t>
      </w:r>
      <w:r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>This is a theorem.</w:t>
      </w:r>
    </w:p>
    <w:p w:rsidR="00AD659A" w:rsidRPr="00AD659A" w:rsidRDefault="00AD659A" w:rsidP="00AD659A">
      <w:pPr>
        <w:pStyle w:val="NormalWeb"/>
        <w:spacing w:before="0" w:beforeAutospacing="0" w:after="0" w:afterAutospacing="0"/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</w:pPr>
      <w:r w:rsidRPr="00AD659A">
        <w:rPr>
          <w:rFonts w:ascii="LMRoman10-Regular-Identity-H" w:eastAsiaTheme="minorHAnsi" w:hAnsi="LMRoman10-Regular-Identity-H" w:cstheme="minorBidi"/>
          <w:b/>
          <w:bCs/>
          <w:color w:val="000000"/>
          <w:sz w:val="22"/>
          <w:szCs w:val="22"/>
        </w:rPr>
        <w:t>Proposition 2.4.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 xml:space="preserve"> This is a proposition.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br/>
      </w:r>
      <w:r w:rsidRPr="00AD659A">
        <w:rPr>
          <w:rFonts w:ascii="LMRoman10-Regular-Identity-H" w:eastAsiaTheme="minorHAnsi" w:hAnsi="LMRoman10-Regular-Identity-H" w:cstheme="minorBidi"/>
          <w:b/>
          <w:bCs/>
          <w:color w:val="000000"/>
          <w:sz w:val="22"/>
          <w:szCs w:val="22"/>
        </w:rPr>
        <w:t>Corollary 2.5.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 xml:space="preserve"> This is a corollary.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br/>
      </w:r>
      <w:r w:rsidRPr="00AD659A">
        <w:rPr>
          <w:rFonts w:ascii="LMRoman10-Regular-Identity-H" w:eastAsiaTheme="minorHAnsi" w:hAnsi="LMRoman10-Regular-Identity-H" w:cstheme="minorBidi"/>
          <w:b/>
          <w:bCs/>
          <w:color w:val="000000"/>
          <w:sz w:val="22"/>
          <w:szCs w:val="22"/>
        </w:rPr>
        <w:t>Question.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 xml:space="preserve"> Is this a question?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br/>
      </w:r>
      <w:r w:rsidRPr="00AD659A">
        <w:rPr>
          <w:rFonts w:ascii="LMRoman10-Regular-Identity-H" w:eastAsiaTheme="minorHAnsi" w:hAnsi="LMRoman10-Regular-Identity-H" w:cstheme="minorBidi"/>
          <w:b/>
          <w:bCs/>
          <w:color w:val="000000"/>
          <w:sz w:val="22"/>
          <w:szCs w:val="22"/>
        </w:rPr>
        <w:t>Solution.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 xml:space="preserve"> Yes.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br/>
      </w:r>
      <w:r w:rsidRPr="00AD659A">
        <w:rPr>
          <w:rFonts w:ascii="LMRoman10-Regular-Identity-H" w:eastAsiaTheme="minorHAnsi" w:hAnsi="LMRoman10-Regular-Identity-H" w:cstheme="minorBidi"/>
          <w:b/>
          <w:bCs/>
          <w:color w:val="000000"/>
          <w:sz w:val="22"/>
          <w:szCs w:val="22"/>
        </w:rPr>
        <w:t>Remark 2.6.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 xml:space="preserve"> This is a remark.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br/>
      </w:r>
      <w:r w:rsidRPr="00AD659A">
        <w:rPr>
          <w:rFonts w:ascii="LMRoman10-Regular-Identity-H" w:eastAsiaTheme="minorHAnsi" w:hAnsi="LMRoman10-Regular-Identity-H" w:cstheme="minorBidi"/>
          <w:b/>
          <w:bCs/>
          <w:color w:val="000000"/>
          <w:sz w:val="22"/>
          <w:szCs w:val="22"/>
        </w:rPr>
        <w:t>Notation 2.7.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 xml:space="preserve"> An important note is described here.</w:t>
      </w:r>
    </w:p>
    <w:p w:rsidR="001F509A" w:rsidRPr="00AD659A" w:rsidRDefault="001F509A" w:rsidP="002F0D25">
      <w:pPr>
        <w:pStyle w:val="NormalWeb"/>
        <w:spacing w:before="0" w:beforeAutospacing="0" w:after="0" w:afterAutospacing="0"/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</w:pPr>
    </w:p>
    <w:p w:rsidR="001F509A" w:rsidRDefault="001F509A" w:rsidP="002F0D25">
      <w:pPr>
        <w:pStyle w:val="NormalWeb"/>
        <w:spacing w:before="0" w:beforeAutospacing="0" w:after="0" w:afterAutospacing="0"/>
        <w:rPr>
          <w:rStyle w:val="fontstyle21"/>
        </w:rPr>
      </w:pPr>
      <w:r w:rsidRPr="00CB496D">
        <w:rPr>
          <w:b/>
          <w:bCs/>
          <w:sz w:val="28"/>
          <w:szCs w:val="28"/>
        </w:rPr>
        <w:t>3. Numerical results</w:t>
      </w:r>
      <w:r>
        <w:rPr>
          <w:rFonts w:ascii="LMRoman12-Bold-Identity-H" w:hAnsi="LMRoman12-Bold-Identity-H"/>
          <w:b/>
          <w:bCs/>
          <w:color w:val="000000"/>
        </w:rPr>
        <w:br/>
      </w:r>
      <w:r>
        <w:rPr>
          <w:rStyle w:val="fontstyle21"/>
        </w:rPr>
        <w:t>Numerical results section, if included, appears here.</w:t>
      </w:r>
    </w:p>
    <w:p w:rsidR="001F509A" w:rsidRDefault="001F509A" w:rsidP="001F509A">
      <w:pPr>
        <w:pStyle w:val="NormalWeb"/>
        <w:spacing w:before="0" w:beforeAutospacing="0" w:after="0" w:afterAutospacing="0"/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</w:pPr>
      <w:r w:rsidRPr="001F509A">
        <w:rPr>
          <w:rFonts w:ascii="LMRoman10-Bold-Identity-H" w:eastAsiaTheme="minorHAnsi" w:hAnsi="LMRoman10-Bold-Identity-H" w:cstheme="minorBidi"/>
          <w:b/>
          <w:bCs/>
          <w:color w:val="000000"/>
          <w:sz w:val="22"/>
          <w:szCs w:val="22"/>
        </w:rPr>
        <w:t xml:space="preserve">3.1. Table and Figure. </w:t>
      </w:r>
      <w:r w:rsidRPr="001F50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 xml:space="preserve">By making use of the </w:t>
      </w:r>
      <w:r w:rsidRPr="001F509A">
        <w:rPr>
          <w:rFonts w:ascii="LMMono10-Regular-Identity-H" w:eastAsiaTheme="minorHAnsi" w:hAnsi="LMMono10-Regular-Identity-H" w:cstheme="minorBidi"/>
          <w:color w:val="000000"/>
          <w:sz w:val="22"/>
          <w:szCs w:val="22"/>
        </w:rPr>
        <w:t xml:space="preserve">table </w:t>
      </w:r>
      <w:r w:rsidRPr="001F50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 xml:space="preserve">and </w:t>
      </w:r>
      <w:r w:rsidRPr="001F509A">
        <w:rPr>
          <w:rFonts w:ascii="LMMono10-Regular-Identity-H" w:eastAsiaTheme="minorHAnsi" w:hAnsi="LMMono10-Regular-Identity-H" w:cstheme="minorBidi"/>
          <w:color w:val="000000"/>
          <w:sz w:val="22"/>
          <w:szCs w:val="22"/>
        </w:rPr>
        <w:t xml:space="preserve">figure </w:t>
      </w:r>
      <w:r w:rsidRPr="001F50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>environments, you</w:t>
      </w:r>
      <w:r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 xml:space="preserve"> </w:t>
      </w:r>
      <w:r w:rsidRPr="001F50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>are able to create a table or figure in the paper.</w:t>
      </w:r>
    </w:p>
    <w:p w:rsidR="00AD659A" w:rsidRDefault="00AD659A" w:rsidP="001F509A">
      <w:pPr>
        <w:pStyle w:val="NormalWeb"/>
        <w:spacing w:before="0" w:beforeAutospacing="0" w:after="0" w:afterAutospacing="0"/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</w:pPr>
    </w:p>
    <w:p w:rsidR="00AD659A" w:rsidRPr="00CB496D" w:rsidRDefault="00AD659A" w:rsidP="001F509A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  <w:r w:rsidRPr="00CB496D">
        <w:rPr>
          <w:b/>
          <w:bCs/>
          <w:sz w:val="28"/>
          <w:szCs w:val="28"/>
        </w:rPr>
        <w:t>4. Conclusion</w:t>
      </w:r>
    </w:p>
    <w:p w:rsidR="00AD659A" w:rsidRDefault="00AD659A" w:rsidP="001F509A">
      <w:pPr>
        <w:pStyle w:val="NormalWeb"/>
        <w:spacing w:before="0" w:beforeAutospacing="0" w:after="0" w:afterAutospacing="0"/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</w:pP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 xml:space="preserve">Conclusion section is necessary. In </w:t>
      </w:r>
      <w:r w:rsidRPr="00AD659A">
        <w:rPr>
          <w:rFonts w:ascii="LMRoman10-Bold-Identity-H" w:eastAsiaTheme="minorHAnsi" w:hAnsi="LMRoman10-Bold-Identity-H" w:cstheme="minorBidi"/>
          <w:b/>
          <w:bCs/>
          <w:color w:val="000000"/>
          <w:sz w:val="22"/>
          <w:szCs w:val="22"/>
        </w:rPr>
        <w:t>one-paragraph (at most four lines)</w:t>
      </w:r>
      <w:r w:rsidRPr="00AD659A"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  <w:t>, the conclusion of the paper is described.</w:t>
      </w:r>
    </w:p>
    <w:p w:rsidR="00AD659A" w:rsidRDefault="00AD659A" w:rsidP="001F509A">
      <w:pPr>
        <w:pStyle w:val="NormalWeb"/>
        <w:spacing w:before="0" w:beforeAutospacing="0" w:after="0" w:afterAutospacing="0"/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</w:pPr>
    </w:p>
    <w:p w:rsidR="00AD659A" w:rsidRDefault="00AD659A" w:rsidP="001F509A">
      <w:pPr>
        <w:pStyle w:val="NormalWeb"/>
        <w:spacing w:before="0" w:beforeAutospacing="0" w:after="0" w:afterAutospacing="0"/>
        <w:rPr>
          <w:rFonts w:ascii="LMRoman10-Regular-Identity-H" w:eastAsiaTheme="minorHAnsi" w:hAnsi="LMRoman10-Regular-Identity-H" w:cstheme="minorBidi"/>
          <w:color w:val="000000"/>
          <w:sz w:val="22"/>
          <w:szCs w:val="22"/>
        </w:rPr>
      </w:pPr>
      <w:r w:rsidRPr="00CB496D">
        <w:rPr>
          <w:b/>
          <w:bCs/>
          <w:sz w:val="28"/>
          <w:szCs w:val="28"/>
        </w:rPr>
        <w:t>Acknowledgement</w:t>
      </w:r>
      <w:r>
        <w:rPr>
          <w:rFonts w:ascii="LMRoman12-Bold-Identity-H" w:hAnsi="LMRoman12-Bold-Identity-H"/>
          <w:b/>
          <w:bCs/>
          <w:color w:val="000000"/>
        </w:rPr>
        <w:br/>
      </w:r>
      <w:r>
        <w:rPr>
          <w:rStyle w:val="fontstyle11"/>
        </w:rPr>
        <w:t>Acknowledgements could be placed at the end of the text but before the references.</w:t>
      </w:r>
    </w:p>
    <w:p w:rsidR="00AD659A" w:rsidRDefault="00AD659A" w:rsidP="001F509A">
      <w:pPr>
        <w:pStyle w:val="NormalWeb"/>
        <w:spacing w:before="0" w:beforeAutospacing="0" w:after="0" w:afterAutospacing="0"/>
      </w:pPr>
    </w:p>
    <w:p w:rsidR="00AD659A" w:rsidRPr="00CB496D" w:rsidRDefault="00AD659A" w:rsidP="001F509A">
      <w:pPr>
        <w:pStyle w:val="NormalWeb"/>
        <w:spacing w:before="0" w:beforeAutospacing="0" w:after="0" w:afterAutospacing="0"/>
        <w:rPr>
          <w:rStyle w:val="fontstyle01"/>
          <w:rFonts w:asciiTheme="majorBidi" w:eastAsiaTheme="majorEastAsia" w:hAnsiTheme="majorBidi" w:cstheme="majorBidi"/>
          <w:b w:val="0"/>
          <w:bCs w:val="0"/>
          <w:sz w:val="28"/>
          <w:szCs w:val="28"/>
        </w:rPr>
      </w:pPr>
      <w:r w:rsidRPr="00CB496D">
        <w:rPr>
          <w:b/>
          <w:bCs/>
          <w:sz w:val="28"/>
          <w:szCs w:val="28"/>
        </w:rPr>
        <w:t>References</w:t>
      </w:r>
    </w:p>
    <w:p w:rsidR="00AD659A" w:rsidRPr="00AD659A" w:rsidRDefault="00AD659A" w:rsidP="00AD659A">
      <w:pPr>
        <w:pStyle w:val="NormalWeb"/>
        <w:spacing w:before="0" w:beforeAutospacing="0" w:after="0" w:afterAutospacing="0"/>
        <w:rPr>
          <w:rStyle w:val="fontstyle11"/>
        </w:rPr>
      </w:pPr>
      <w:r w:rsidRPr="00AD659A">
        <w:rPr>
          <w:rStyle w:val="fontstyle11"/>
        </w:rPr>
        <w:t xml:space="preserve">1. </w:t>
      </w:r>
      <w:proofErr w:type="spellStart"/>
      <w:r w:rsidRPr="00AD659A">
        <w:rPr>
          <w:rStyle w:val="fontstyle11"/>
        </w:rPr>
        <w:t>Bueken</w:t>
      </w:r>
      <w:proofErr w:type="spellEnd"/>
      <w:r w:rsidRPr="00AD659A">
        <w:rPr>
          <w:rStyle w:val="fontstyle11"/>
        </w:rPr>
        <w:t xml:space="preserve">, P. (1997) On curvature homogeneous three-dimensional </w:t>
      </w:r>
      <w:proofErr w:type="spellStart"/>
      <w:r w:rsidRPr="00AD659A">
        <w:rPr>
          <w:rStyle w:val="fontstyle11"/>
        </w:rPr>
        <w:t>Lorentzian</w:t>
      </w:r>
      <w:proofErr w:type="spellEnd"/>
      <w:r w:rsidRPr="00AD659A">
        <w:rPr>
          <w:rStyle w:val="fontstyle11"/>
        </w:rPr>
        <w:t xml:space="preserve"> manifolds, J. Geom. Phys.,</w:t>
      </w:r>
      <w:r>
        <w:rPr>
          <w:rStyle w:val="fontstyle11"/>
        </w:rPr>
        <w:t xml:space="preserve"> </w:t>
      </w:r>
      <w:r w:rsidRPr="00AD659A">
        <w:rPr>
          <w:rStyle w:val="fontstyle11"/>
        </w:rPr>
        <w:t>22 , 349–362.</w:t>
      </w:r>
      <w:r w:rsidRPr="00AD659A">
        <w:rPr>
          <w:rStyle w:val="fontstyle11"/>
        </w:rPr>
        <w:br/>
        <w:t xml:space="preserve">2. </w:t>
      </w:r>
      <w:proofErr w:type="spellStart"/>
      <w:r w:rsidRPr="00AD659A">
        <w:rPr>
          <w:rStyle w:val="fontstyle11"/>
        </w:rPr>
        <w:t>Derdzinski</w:t>
      </w:r>
      <w:proofErr w:type="spellEnd"/>
      <w:r w:rsidRPr="00AD659A">
        <w:rPr>
          <w:rStyle w:val="fontstyle11"/>
        </w:rPr>
        <w:t>, A. (1980) Classification of certain compact Riemannian manifolds with harmonic curvature</w:t>
      </w:r>
      <w:r>
        <w:rPr>
          <w:rStyle w:val="fontstyle11"/>
        </w:rPr>
        <w:t xml:space="preserve"> </w:t>
      </w:r>
      <w:r w:rsidRPr="00AD659A">
        <w:rPr>
          <w:rStyle w:val="fontstyle11"/>
        </w:rPr>
        <w:t>and non-parallel Ricci tensor, Math. Z., 172, 273–280.</w:t>
      </w:r>
      <w:r w:rsidRPr="00AD659A">
        <w:rPr>
          <w:rStyle w:val="fontstyle11"/>
        </w:rPr>
        <w:br/>
        <w:t xml:space="preserve">3. Merton, G. (2013) </w:t>
      </w:r>
      <w:proofErr w:type="spellStart"/>
      <w:r w:rsidRPr="00AD659A">
        <w:rPr>
          <w:rStyle w:val="fontstyle11"/>
        </w:rPr>
        <w:t>Codazzi</w:t>
      </w:r>
      <w:proofErr w:type="spellEnd"/>
      <w:r w:rsidRPr="00AD659A">
        <w:rPr>
          <w:rStyle w:val="fontstyle11"/>
        </w:rPr>
        <w:t xml:space="preserve"> tensors with to eigenvalue functions, Proc. Am. Math. Soc., 141, 3265–3273.</w:t>
      </w:r>
      <w:r w:rsidRPr="00AD659A">
        <w:rPr>
          <w:rStyle w:val="fontstyle11"/>
        </w:rPr>
        <w:br/>
        <w:t>4. O’Neill, B. (1983), Semi-Riemannian Geometry, with applications to relativity, Academic Press, New</w:t>
      </w:r>
      <w:r>
        <w:rPr>
          <w:rStyle w:val="fontstyle11"/>
        </w:rPr>
        <w:t xml:space="preserve"> </w:t>
      </w:r>
      <w:r w:rsidRPr="00AD659A">
        <w:rPr>
          <w:rStyle w:val="fontstyle11"/>
        </w:rPr>
        <w:t>York.</w:t>
      </w:r>
    </w:p>
    <w:sectPr w:rsidR="00AD659A" w:rsidRPr="00AD659A" w:rsidSect="001402F5">
      <w:headerReference w:type="default" r:id="rId8"/>
      <w:footerReference w:type="default" r:id="rId9"/>
      <w:type w:val="continuous"/>
      <w:pgSz w:w="11909" w:h="16834" w:code="9"/>
      <w:pgMar w:top="2002" w:right="1378" w:bottom="1151" w:left="1378" w:header="272" w:footer="720" w:gutter="0"/>
      <w:cols w:space="57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C2A" w:rsidRDefault="005B5C2A" w:rsidP="006B5871">
      <w:r>
        <w:separator/>
      </w:r>
    </w:p>
  </w:endnote>
  <w:endnote w:type="continuationSeparator" w:id="0">
    <w:p w:rsidR="005B5C2A" w:rsidRDefault="005B5C2A" w:rsidP="006B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0EFF" w:usb1="4000785B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MRoman12-Bold-Identity-H">
    <w:altName w:val="Times New Roman"/>
    <w:panose1 w:val="00000000000000000000"/>
    <w:charset w:val="00"/>
    <w:family w:val="roman"/>
    <w:notTrueType/>
    <w:pitch w:val="default"/>
  </w:font>
  <w:font w:name="LMRoman10-Regular-Identity-H">
    <w:altName w:val="Times New Roman"/>
    <w:panose1 w:val="00000000000000000000"/>
    <w:charset w:val="00"/>
    <w:family w:val="roman"/>
    <w:notTrueType/>
    <w:pitch w:val="default"/>
  </w:font>
  <w:font w:name="LMRoman10-Italic-Identity-H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MRoman10-Bold-Identity-H">
    <w:altName w:val="Times New Roman"/>
    <w:panose1 w:val="00000000000000000000"/>
    <w:charset w:val="00"/>
    <w:family w:val="roman"/>
    <w:notTrueType/>
    <w:pitch w:val="default"/>
  </w:font>
  <w:font w:name="LMMono10-Regular-Identity-H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3E9" w:rsidRDefault="00E963E9" w:rsidP="0033345B">
    <w:pPr>
      <w:pStyle w:val="Footer"/>
      <w:jc w:val="center"/>
    </w:pPr>
  </w:p>
  <w:p w:rsidR="000B3BF0" w:rsidRDefault="000B3B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C2A" w:rsidRDefault="005B5C2A" w:rsidP="006B5871">
      <w:r>
        <w:separator/>
      </w:r>
    </w:p>
  </w:footnote>
  <w:footnote w:type="continuationSeparator" w:id="0">
    <w:p w:rsidR="005B5C2A" w:rsidRDefault="005B5C2A" w:rsidP="006B5871">
      <w:r>
        <w:continuationSeparator/>
      </w:r>
    </w:p>
  </w:footnote>
  <w:footnote w:id="1">
    <w:p w:rsidR="00D87212" w:rsidRPr="003E62FE" w:rsidRDefault="00D87212" w:rsidP="00D87212">
      <w:pPr>
        <w:pStyle w:val="FootnoteText"/>
      </w:pPr>
      <w:r w:rsidRPr="003E62FE">
        <w:rPr>
          <w:rStyle w:val="FootnoteReference"/>
        </w:rPr>
        <w:footnoteRef/>
      </w:r>
      <w:r w:rsidRPr="003E62FE">
        <w:rPr>
          <w:rtl/>
        </w:rPr>
        <w:t xml:space="preserve"> </w:t>
      </w:r>
      <w:r>
        <w:t>. Corresponding Author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4CB" w:rsidRDefault="008108A5" w:rsidP="00A07BB4">
    <w:pPr>
      <w:pStyle w:val="Header"/>
      <w:jc w:val="center"/>
    </w:pPr>
    <w:r>
      <w:rPr>
        <w:noProof/>
      </w:rPr>
      <w:drawing>
        <wp:inline distT="0" distB="0" distL="0" distR="0">
          <wp:extent cx="5812155" cy="7810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2155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5812DC"/>
    <w:multiLevelType w:val="multilevel"/>
    <w:tmpl w:val="3750653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hyphenationZone w:val="144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FE4"/>
    <w:rsid w:val="00002DAC"/>
    <w:rsid w:val="000231A1"/>
    <w:rsid w:val="000271F9"/>
    <w:rsid w:val="00027751"/>
    <w:rsid w:val="00030930"/>
    <w:rsid w:val="00035C5F"/>
    <w:rsid w:val="00040038"/>
    <w:rsid w:val="00044C38"/>
    <w:rsid w:val="0004619F"/>
    <w:rsid w:val="00046555"/>
    <w:rsid w:val="000603C0"/>
    <w:rsid w:val="000B3BF0"/>
    <w:rsid w:val="000C48AA"/>
    <w:rsid w:val="0011412F"/>
    <w:rsid w:val="0012305E"/>
    <w:rsid w:val="001402F5"/>
    <w:rsid w:val="00144FB4"/>
    <w:rsid w:val="001570CA"/>
    <w:rsid w:val="001A1C71"/>
    <w:rsid w:val="001C5C6B"/>
    <w:rsid w:val="001E3687"/>
    <w:rsid w:val="001F509A"/>
    <w:rsid w:val="00231A47"/>
    <w:rsid w:val="002333E9"/>
    <w:rsid w:val="002C3C71"/>
    <w:rsid w:val="002C3CED"/>
    <w:rsid w:val="002E055D"/>
    <w:rsid w:val="002E3333"/>
    <w:rsid w:val="002F0D25"/>
    <w:rsid w:val="002F2E3E"/>
    <w:rsid w:val="00305AEA"/>
    <w:rsid w:val="0033345B"/>
    <w:rsid w:val="003540E9"/>
    <w:rsid w:val="00362D2A"/>
    <w:rsid w:val="0039170D"/>
    <w:rsid w:val="003A7653"/>
    <w:rsid w:val="003E221C"/>
    <w:rsid w:val="003F3040"/>
    <w:rsid w:val="00411072"/>
    <w:rsid w:val="004116A6"/>
    <w:rsid w:val="00417C39"/>
    <w:rsid w:val="00456F37"/>
    <w:rsid w:val="00471A17"/>
    <w:rsid w:val="00477A4D"/>
    <w:rsid w:val="004D5EF4"/>
    <w:rsid w:val="004E4A6E"/>
    <w:rsid w:val="004E5B78"/>
    <w:rsid w:val="004F64FC"/>
    <w:rsid w:val="00527125"/>
    <w:rsid w:val="005357D9"/>
    <w:rsid w:val="00536045"/>
    <w:rsid w:val="00540403"/>
    <w:rsid w:val="00547609"/>
    <w:rsid w:val="00551B8A"/>
    <w:rsid w:val="00571ABE"/>
    <w:rsid w:val="005B5C2A"/>
    <w:rsid w:val="005F7595"/>
    <w:rsid w:val="00645A7C"/>
    <w:rsid w:val="00692A4A"/>
    <w:rsid w:val="006945D9"/>
    <w:rsid w:val="006A700D"/>
    <w:rsid w:val="006B5871"/>
    <w:rsid w:val="006E1C36"/>
    <w:rsid w:val="006F1899"/>
    <w:rsid w:val="006F2055"/>
    <w:rsid w:val="00737C1F"/>
    <w:rsid w:val="007411AB"/>
    <w:rsid w:val="00795F71"/>
    <w:rsid w:val="00796506"/>
    <w:rsid w:val="00797FE6"/>
    <w:rsid w:val="007D3D2D"/>
    <w:rsid w:val="0080510D"/>
    <w:rsid w:val="008108A5"/>
    <w:rsid w:val="00821739"/>
    <w:rsid w:val="00863491"/>
    <w:rsid w:val="00863DF6"/>
    <w:rsid w:val="008711A5"/>
    <w:rsid w:val="008728A1"/>
    <w:rsid w:val="00891405"/>
    <w:rsid w:val="008D6E52"/>
    <w:rsid w:val="008E7A7F"/>
    <w:rsid w:val="00914BE1"/>
    <w:rsid w:val="0093369F"/>
    <w:rsid w:val="0096545E"/>
    <w:rsid w:val="00972451"/>
    <w:rsid w:val="00984A31"/>
    <w:rsid w:val="009B0287"/>
    <w:rsid w:val="009D214B"/>
    <w:rsid w:val="009E5718"/>
    <w:rsid w:val="00A07BB4"/>
    <w:rsid w:val="00A170CB"/>
    <w:rsid w:val="00A33DF9"/>
    <w:rsid w:val="00A73C36"/>
    <w:rsid w:val="00A91879"/>
    <w:rsid w:val="00AA54CB"/>
    <w:rsid w:val="00AB455C"/>
    <w:rsid w:val="00AD5FE4"/>
    <w:rsid w:val="00AD659A"/>
    <w:rsid w:val="00AE66EE"/>
    <w:rsid w:val="00B02C7F"/>
    <w:rsid w:val="00B366D3"/>
    <w:rsid w:val="00B44C50"/>
    <w:rsid w:val="00B50018"/>
    <w:rsid w:val="00B64C0C"/>
    <w:rsid w:val="00B86481"/>
    <w:rsid w:val="00B91EC0"/>
    <w:rsid w:val="00BB427B"/>
    <w:rsid w:val="00BF22B0"/>
    <w:rsid w:val="00C20BB2"/>
    <w:rsid w:val="00C36B93"/>
    <w:rsid w:val="00CB496D"/>
    <w:rsid w:val="00CD22E6"/>
    <w:rsid w:val="00CD67D6"/>
    <w:rsid w:val="00CF4474"/>
    <w:rsid w:val="00D05A1B"/>
    <w:rsid w:val="00D101A4"/>
    <w:rsid w:val="00D51418"/>
    <w:rsid w:val="00D71968"/>
    <w:rsid w:val="00D7486A"/>
    <w:rsid w:val="00D76446"/>
    <w:rsid w:val="00D87212"/>
    <w:rsid w:val="00D959EC"/>
    <w:rsid w:val="00DA3F27"/>
    <w:rsid w:val="00DA40FF"/>
    <w:rsid w:val="00DC4BBA"/>
    <w:rsid w:val="00DE633C"/>
    <w:rsid w:val="00DE70B6"/>
    <w:rsid w:val="00E12FFB"/>
    <w:rsid w:val="00E20244"/>
    <w:rsid w:val="00E420A7"/>
    <w:rsid w:val="00E42F06"/>
    <w:rsid w:val="00E43948"/>
    <w:rsid w:val="00E5116A"/>
    <w:rsid w:val="00E730D6"/>
    <w:rsid w:val="00E80804"/>
    <w:rsid w:val="00E92B39"/>
    <w:rsid w:val="00E963E9"/>
    <w:rsid w:val="00EB7EB0"/>
    <w:rsid w:val="00ED4B48"/>
    <w:rsid w:val="00EE5FBC"/>
    <w:rsid w:val="00F1025E"/>
    <w:rsid w:val="00F703C5"/>
    <w:rsid w:val="00F71FCE"/>
    <w:rsid w:val="00FA6E90"/>
    <w:rsid w:val="00FB3FCA"/>
    <w:rsid w:val="00FE363B"/>
    <w:rsid w:val="00FF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7602076-EB0C-4F07-9C00-F2C89CA2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C5F"/>
    <w:pPr>
      <w:widowControl w:val="0"/>
      <w:spacing w:after="0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A31"/>
    <w:pPr>
      <w:keepLines/>
      <w:numPr>
        <w:numId w:val="1"/>
      </w:numPr>
      <w:spacing w:after="120"/>
      <w:outlineLvl w:val="0"/>
    </w:pPr>
    <w:rPr>
      <w:rFonts w:eastAsiaTheme="majorEastAsia" w:cstheme="majorBidi"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486A"/>
    <w:pPr>
      <w:keepLines/>
      <w:numPr>
        <w:ilvl w:val="1"/>
        <w:numId w:val="1"/>
      </w:numPr>
      <w:spacing w:after="120"/>
      <w:outlineLvl w:val="1"/>
    </w:pPr>
    <w:rPr>
      <w:rFonts w:eastAsiaTheme="majorEastAsia" w:cstheme="majorBidi"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6506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0018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0018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001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001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001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001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03C5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84A31"/>
    <w:rPr>
      <w:rFonts w:ascii="Times New Roman" w:eastAsiaTheme="majorEastAsia" w:hAnsi="Times New Roman" w:cstheme="majorBidi"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486A"/>
    <w:rPr>
      <w:rFonts w:ascii="Times New Roman" w:eastAsiaTheme="majorEastAsia" w:hAnsi="Times New Roman" w:cstheme="majorBidi"/>
      <w:bCs/>
      <w:sz w:val="28"/>
      <w:szCs w:val="26"/>
    </w:rPr>
  </w:style>
  <w:style w:type="table" w:styleId="TableGrid">
    <w:name w:val="Table Grid"/>
    <w:basedOn w:val="TableNormal"/>
    <w:uiPriority w:val="59"/>
    <w:rsid w:val="004E4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F30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0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040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7D3D2D"/>
    <w:pPr>
      <w:spacing w:line="240" w:lineRule="auto"/>
      <w:jc w:val="center"/>
    </w:pPr>
    <w:rPr>
      <w:b/>
      <w:bC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64C0C"/>
    <w:pPr>
      <w:spacing w:before="480" w:after="300" w:line="288" w:lineRule="auto"/>
      <w:contextualSpacing/>
      <w:jc w:val="center"/>
    </w:pPr>
    <w:rPr>
      <w:rFonts w:eastAsiaTheme="majorEastAsia" w:cstheme="majorBidi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4C0C"/>
    <w:rPr>
      <w:rFonts w:ascii="Times New Roman" w:eastAsiaTheme="majorEastAsia" w:hAnsi="Times New Roman" w:cstheme="majorBidi"/>
      <w:kern w:val="28"/>
      <w:sz w:val="44"/>
      <w:szCs w:val="52"/>
    </w:rPr>
  </w:style>
  <w:style w:type="character" w:styleId="Strong">
    <w:name w:val="Strong"/>
    <w:basedOn w:val="DefaultParagraphFont"/>
    <w:uiPriority w:val="22"/>
    <w:qFormat/>
    <w:rsid w:val="00002DAC"/>
    <w:rPr>
      <w:b/>
      <w:bCs/>
    </w:rPr>
  </w:style>
  <w:style w:type="paragraph" w:customStyle="1" w:styleId="Abstract">
    <w:name w:val="Abstract"/>
    <w:basedOn w:val="Normal"/>
    <w:qFormat/>
    <w:rsid w:val="001C5C6B"/>
    <w:pPr>
      <w:pBdr>
        <w:top w:val="single" w:sz="4" w:space="10" w:color="000000" w:themeColor="text1"/>
        <w:bottom w:val="single" w:sz="4" w:space="10" w:color="000000" w:themeColor="text1"/>
      </w:pBdr>
      <w:spacing w:before="100" w:beforeAutospacing="1" w:after="100" w:afterAutospacing="1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B64C0C"/>
    <w:pPr>
      <w:numPr>
        <w:ilvl w:val="1"/>
      </w:numPr>
      <w:spacing w:after="600" w:line="300" w:lineRule="auto"/>
      <w:contextualSpacing/>
      <w:jc w:val="center"/>
    </w:pPr>
    <w:rPr>
      <w:rFonts w:eastAsiaTheme="majorEastAsia" w:cstheme="majorBidi"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4C0C"/>
    <w:rPr>
      <w:rFonts w:ascii="Times New Roman" w:eastAsiaTheme="majorEastAsia" w:hAnsi="Times New Roman" w:cstheme="majorBidi"/>
      <w:iCs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6506"/>
    <w:rPr>
      <w:rFonts w:asciiTheme="majorHAnsi" w:eastAsiaTheme="majorEastAsia" w:hAnsiTheme="majorHAnsi" w:cstheme="maj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B587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B5871"/>
    <w:rPr>
      <w:rFonts w:ascii="Times New Roman" w:hAnsi="Times New Roman"/>
      <w:sz w:val="20"/>
      <w:szCs w:val="20"/>
    </w:rPr>
  </w:style>
  <w:style w:type="character" w:styleId="FootnoteReference">
    <w:name w:val="footnote reference"/>
    <w:aliases w:val="مرجع پاورقي,شماره زيرنويس"/>
    <w:basedOn w:val="DefaultParagraphFont"/>
    <w:unhideWhenUsed/>
    <w:rsid w:val="006B587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230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305E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1230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305E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00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001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001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001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001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001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Heading">
    <w:name w:val="Heading"/>
    <w:basedOn w:val="Heading1"/>
    <w:qFormat/>
    <w:rsid w:val="00B50018"/>
    <w:pPr>
      <w:numPr>
        <w:numId w:val="0"/>
      </w:numPr>
    </w:pPr>
  </w:style>
  <w:style w:type="paragraph" w:styleId="NormalWeb">
    <w:name w:val="Normal (Web)"/>
    <w:basedOn w:val="Normal"/>
    <w:uiPriority w:val="99"/>
    <w:unhideWhenUsed/>
    <w:rsid w:val="002F0D25"/>
    <w:pPr>
      <w:widowControl/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1F509A"/>
    <w:rPr>
      <w:rFonts w:ascii="LMRoman12-Bold-Identity-H" w:hAnsi="LMRoman12-Bold-Identity-H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F509A"/>
    <w:rPr>
      <w:rFonts w:ascii="LMRoman10-Regular-Identity-H" w:hAnsi="LMRoman10-Regular-Identity-H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AD659A"/>
    <w:rPr>
      <w:rFonts w:ascii="LMRoman10-Italic-Identity-H" w:hAnsi="LMRoman10-Italic-Identity-H" w:hint="defaul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AD659A"/>
    <w:rPr>
      <w:rFonts w:ascii="LMRoman10-Regular-Identity-H" w:hAnsi="LMRoman10-Regular-Identity-H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B9E42-125F-4928-9C9C-CB26CFF4F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Ammar</dc:creator>
  <cp:keywords/>
  <dc:description/>
  <cp:lastModifiedBy>Nouri</cp:lastModifiedBy>
  <cp:revision>2</cp:revision>
  <cp:lastPrinted>2024-07-22T20:00:00Z</cp:lastPrinted>
  <dcterms:created xsi:type="dcterms:W3CDTF">2025-09-13T18:48:00Z</dcterms:created>
  <dcterms:modified xsi:type="dcterms:W3CDTF">2025-09-13T18:48:00Z</dcterms:modified>
</cp:coreProperties>
</file>